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1837" w14:textId="77777777" w:rsidR="004E6D9F" w:rsidRPr="004E6D9F" w:rsidRDefault="004E6D9F" w:rsidP="004E6D9F">
      <w:pPr>
        <w:shd w:val="clear" w:color="auto" w:fill="F0F0F0"/>
        <w:wordWrap w:val="0"/>
        <w:spacing w:beforeAutospacing="1"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高举中国特色社会主义伟大旗帜</w:t>
      </w:r>
    </w:p>
    <w:p w14:paraId="46A5E10E" w14:textId="77777777" w:rsidR="004E6D9F" w:rsidRPr="004E6D9F" w:rsidRDefault="004E6D9F" w:rsidP="004E6D9F">
      <w:pPr>
        <w:shd w:val="clear" w:color="auto" w:fill="F0F0F0"/>
        <w:wordWrap w:val="0"/>
        <w:spacing w:beforeAutospacing="1"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为全面建设社会主义现代化国家而团结奋斗</w:t>
      </w:r>
    </w:p>
    <w:p w14:paraId="64B79F37" w14:textId="77777777" w:rsidR="004E6D9F" w:rsidRPr="004E6D9F" w:rsidRDefault="004E6D9F" w:rsidP="004E6D9F">
      <w:pPr>
        <w:shd w:val="clear" w:color="auto" w:fill="F0F0F0"/>
        <w:wordWrap w:val="0"/>
        <w:spacing w:beforeAutospacing="1"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在中国共产党第二十次全国代表大会上的报告</w:t>
      </w:r>
    </w:p>
    <w:p w14:paraId="7363E59B" w14:textId="77777777" w:rsidR="004E6D9F" w:rsidRPr="004E6D9F" w:rsidRDefault="004E6D9F" w:rsidP="004E6D9F">
      <w:pPr>
        <w:shd w:val="clear" w:color="auto" w:fill="F0F0F0"/>
        <w:wordWrap w:val="0"/>
        <w:spacing w:beforeAutospacing="1"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2022</w:t>
      </w:r>
      <w:r w:rsidRPr="004E6D9F">
        <w:rPr>
          <w:rFonts w:ascii="Calibri" w:eastAsia="SimSun" w:hAnsi="Calibri" w:cs="Calibri"/>
          <w:color w:val="000000" w:themeColor="text1"/>
          <w:sz w:val="21"/>
          <w:szCs w:val="21"/>
        </w:rPr>
        <w:t>年</w:t>
      </w:r>
      <w:r w:rsidRPr="004E6D9F">
        <w:rPr>
          <w:rFonts w:ascii="Calibri" w:eastAsia="SimSun" w:hAnsi="Calibri" w:cs="Calibri"/>
          <w:color w:val="000000" w:themeColor="text1"/>
          <w:sz w:val="21"/>
          <w:szCs w:val="21"/>
        </w:rPr>
        <w:t>10</w:t>
      </w:r>
      <w:r w:rsidRPr="004E6D9F">
        <w:rPr>
          <w:rFonts w:ascii="Calibri" w:eastAsia="SimSun" w:hAnsi="Calibri" w:cs="Calibri"/>
          <w:color w:val="000000" w:themeColor="text1"/>
          <w:sz w:val="21"/>
          <w:szCs w:val="21"/>
        </w:rPr>
        <w:t>月</w:t>
      </w:r>
      <w:r w:rsidRPr="004E6D9F">
        <w:rPr>
          <w:rFonts w:ascii="Calibri" w:eastAsia="SimSun" w:hAnsi="Calibri" w:cs="Calibri"/>
          <w:color w:val="000000" w:themeColor="text1"/>
          <w:sz w:val="21"/>
          <w:szCs w:val="21"/>
        </w:rPr>
        <w:t>16</w:t>
      </w:r>
      <w:r w:rsidRPr="004E6D9F">
        <w:rPr>
          <w:rFonts w:ascii="Calibri" w:eastAsia="SimSun" w:hAnsi="Calibri" w:cs="Calibri"/>
          <w:color w:val="000000" w:themeColor="text1"/>
          <w:sz w:val="21"/>
          <w:szCs w:val="21"/>
        </w:rPr>
        <w:t>日）</w:t>
      </w:r>
    </w:p>
    <w:p w14:paraId="5A6C6956" w14:textId="77777777" w:rsidR="004E6D9F" w:rsidRPr="004E6D9F" w:rsidRDefault="004E6D9F" w:rsidP="004E6D9F">
      <w:pPr>
        <w:shd w:val="clear" w:color="auto" w:fill="F0F0F0"/>
        <w:wordWrap w:val="0"/>
        <w:spacing w:beforeAutospacing="1"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习近平</w:t>
      </w:r>
    </w:p>
    <w:p w14:paraId="0C11F62A"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同志们：</w:t>
      </w:r>
    </w:p>
    <w:p w14:paraId="281D6EA5"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现在，我代表第十九届中央委员会向大会作报告。</w:t>
      </w:r>
    </w:p>
    <w:p w14:paraId="0C2A6B10"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中国共产党第二十次全国代表大会，是在全党全国各族人民迈上全面建设社会主义现代化国家新征程、向第二个百年奋斗目标进军的关键时刻召开的一次十分重要的大会。</w:t>
      </w:r>
    </w:p>
    <w:p w14:paraId="525A045A"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14:paraId="6265CBBB"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14:paraId="7645B95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一、过去五年的工作和新时代十年的伟大变革</w:t>
      </w:r>
    </w:p>
    <w:p w14:paraId="6BE555B0"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十四五</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14:paraId="58153B9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爱国者治港</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原则，香港局势实现由乱到治的重大转折，深入推进粤港澳大湾区建设，支持香港、澳门发展经济、改善民生、保持稳定。面对</w:t>
      </w:r>
      <w:r w:rsidRPr="004E6D9F">
        <w:rPr>
          <w:rFonts w:ascii="Calibri" w:eastAsia="SimSun" w:hAnsi="Calibri" w:cs="Calibri"/>
          <w:color w:val="000000" w:themeColor="text1"/>
          <w:sz w:val="21"/>
          <w:szCs w:val="21"/>
        </w:rPr>
        <w:lastRenderedPageBreak/>
        <w:t>“</w:t>
      </w:r>
      <w:r w:rsidRPr="004E6D9F">
        <w:rPr>
          <w:rFonts w:ascii="Calibri" w:eastAsia="SimSun" w:hAnsi="Calibri" w:cs="Calibri"/>
          <w:color w:val="000000" w:themeColor="text1"/>
          <w:sz w:val="21"/>
          <w:szCs w:val="21"/>
        </w:rPr>
        <w:t>台独</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势力分裂活动和外部势力干涉台湾事务的严重挑衅，我们坚决开展反分裂、反干涉重大斗争，展示了我们维护国家主权和领土完整、反对</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台独</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14:paraId="419C1D65"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14:paraId="1D208A1A"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一国两制</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14:paraId="045EDC3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十年来，我们坚持马克思列宁主义、毛泽东思想、邓小平理论、</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三个代表</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14:paraId="463207F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14:paraId="086933A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四个意识</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14:paraId="46EE5C3D"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w:t>
      </w:r>
      <w:r w:rsidRPr="004E6D9F">
        <w:rPr>
          <w:rFonts w:ascii="Calibri" w:eastAsia="SimSun" w:hAnsi="Calibri" w:cs="Calibri"/>
          <w:color w:val="000000" w:themeColor="text1"/>
          <w:sz w:val="21"/>
          <w:szCs w:val="21"/>
        </w:rPr>
        <w:t>我们对新时代党和国家事业发展作出科学完整的战略部署，提出实现中华民族伟大复兴的中国梦，以中国式现代化推进中华民族伟大复兴，统揽伟大斗争、伟大工程、伟大事业、伟大梦想，明确</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五位一体</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总体布局和</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四个全面</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14:paraId="4155653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14:paraId="04185BF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14:paraId="358C4DD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14:paraId="6294409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我们实行更加积极主动的开放战略，构建面向全球的高标准自由贸易区网络，加快推进自由贸易试验区、海南自由贸易港建设，共建</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一带一路</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成为深受欢迎的国际公共产品和国际合作平台。我国成为一百四十多个国家和地区的主要贸易伙伴，货物贸易总额居世界第一，吸引外资和对外投资居世界前列，形成更大范围、更宽领域、更深层次对外开放格局。</w:t>
      </w:r>
    </w:p>
    <w:p w14:paraId="6C80011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14:paraId="05B65CF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14:paraId="401A588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w:t>
      </w:r>
      <w:r w:rsidRPr="004E6D9F">
        <w:rPr>
          <w:rFonts w:ascii="Calibri" w:eastAsia="SimSun" w:hAnsi="Calibri" w:cs="Calibri"/>
          <w:color w:val="000000" w:themeColor="text1"/>
          <w:sz w:val="21"/>
          <w:szCs w:val="21"/>
        </w:rPr>
        <w:t>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14:paraId="4DC2641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14:paraId="3585CF25"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14:paraId="696898A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14:paraId="6CB5332E"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我们全面准确推进</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一国两制</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实践，坚持</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一国两制</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港人治港</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澳人治澳</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、高度自治的方针，推动香港进入由乱到治走向由治及兴的新阶段，香港、澳门保持长期稳定发展良好态势。我们提出新时代解决台湾问题的总体方略，促进两岸交流合作，坚决反对</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台独</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分裂行径，坚决反对外部势力干涉，牢牢把握两岸关系主导权和主动权。</w:t>
      </w:r>
    </w:p>
    <w:p w14:paraId="7E7956DB"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14:paraId="1006062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四风</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，反对特权思想和特权现象，坚决整治群众身边的不正之风和腐败问题，刹住了一些长期没有刹住的歪风，纠治了一些多年未除的顽瘴痼疾。我们开展了史无前例的反腐败斗争，以</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得罪千百人、不负十四亿</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的使命担当祛疴治乱，不敢腐、不能腐、不想腐一体推进，</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打虎</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拍蝇</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猎狐</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w:t>
      </w:r>
      <w:r w:rsidRPr="004E6D9F">
        <w:rPr>
          <w:rFonts w:ascii="Calibri" w:eastAsia="SimSun" w:hAnsi="Calibri" w:cs="Calibri"/>
          <w:color w:val="000000" w:themeColor="text1"/>
          <w:sz w:val="21"/>
          <w:szCs w:val="21"/>
        </w:rPr>
        <w:lastRenderedPageBreak/>
        <w:t>自我革新、自我提高能力显著增强，管党治党宽松软状况得到根本扭转，风清气正的党内政治生态不断形成和发展，确保党永远不变质、不变色、不变味。</w:t>
      </w:r>
    </w:p>
    <w:p w14:paraId="52278E2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14:paraId="5284D1D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14:paraId="4C73325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14:paraId="7A5F42DD"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二、开辟马克思主义中国化时代化新境界</w:t>
      </w:r>
    </w:p>
    <w:p w14:paraId="339523E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14:paraId="7B8E317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十个明确</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十四个坚持</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十三个方面成就</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概括了这一思想的主要内容，必须长期坚持并不断丰富发展。</w:t>
      </w:r>
    </w:p>
    <w:p w14:paraId="190DCF4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14:paraId="41D566E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14:paraId="32D987C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14:paraId="5E3AD1A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14:paraId="1189F73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14:paraId="74DEDDD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14:paraId="24F2470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14:paraId="7D9C503A"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14:paraId="70BEBC1A"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w:t>
      </w:r>
      <w:r w:rsidRPr="004E6D9F">
        <w:rPr>
          <w:rFonts w:ascii="Calibri" w:eastAsia="SimSun" w:hAnsi="Calibri" w:cs="Calibri"/>
          <w:color w:val="000000" w:themeColor="text1"/>
          <w:sz w:val="21"/>
          <w:szCs w:val="21"/>
        </w:rPr>
        <w:lastRenderedPageBreak/>
        <w:t>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14:paraId="6043152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14:paraId="0890303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三、新时代新征程中国共产党的使命任务</w:t>
      </w:r>
    </w:p>
    <w:p w14:paraId="1E95C7A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从现在起，中国共产党的中心任务就是团结带领全国各族人民全面建成社会主义现代化强国、实现第二个百年奋斗目标，以中国式现代化全面推进中华民族伟大复兴。</w:t>
      </w:r>
    </w:p>
    <w:p w14:paraId="731840AE"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在新中国成立特别是改革开放以来长期探索和实践基础上，经过十八大以来在理论和实践上的创新突破，我们党成功推进和拓展了中国式现代化。</w:t>
      </w:r>
    </w:p>
    <w:p w14:paraId="0476413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中国式现代化，是中国共产党领导的社会主义现代化，既有各国现代化的共同特征，更有基于自己国情的中国特色。</w:t>
      </w:r>
    </w:p>
    <w:p w14:paraId="47B05A9B"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14:paraId="5390C9AB"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14:paraId="74958B65"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14:paraId="28119F9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14:paraId="472383D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14:paraId="3886E81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14:paraId="2A8196CA"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全面建成社会主义现代化强国，总的战略安排是分两步走：从二〇二〇年到二〇三五年基本实现社会主义现代化；从二〇三五年到本世纪中叶把我国建成富强民主文明和谐美丽的社会主义现代化强国。</w:t>
      </w:r>
    </w:p>
    <w:p w14:paraId="4882893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14:paraId="52D6E7E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在基本实现现代化的基础上，我们要继续奋斗，到本世纪中叶，把我国建设成为综合国力和国际影响力领先的社会主义现代化强国。</w:t>
      </w:r>
    </w:p>
    <w:p w14:paraId="198BA2D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14:paraId="1CF22F9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黑天鹅</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灰犀牛</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事件随时可能发生。我们必须增强忧患意识，坚持底线思维，做到居安思危、未雨绸缪，准备经受风高浪急甚至惊涛骇浪的重大考验。前进道路上，必须牢牢把握以下重大原则。</w:t>
      </w:r>
    </w:p>
    <w:p w14:paraId="1217F9B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14:paraId="3CD396C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14:paraId="1C4B499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坚持以人民为中心的发展思想。维护人民根本利益，增进民生福祉，不断实现发展为了人民、发展依靠人民、发展成果由人民共享，让现代化建设成果更多更公平惠及全体人民。</w:t>
      </w:r>
    </w:p>
    <w:p w14:paraId="0F524F9E"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w:t>
      </w:r>
      <w:r w:rsidRPr="004E6D9F">
        <w:rPr>
          <w:rFonts w:ascii="Calibri" w:eastAsia="SimSun" w:hAnsi="Calibri" w:cs="Calibri"/>
          <w:color w:val="000000" w:themeColor="text1"/>
          <w:sz w:val="21"/>
          <w:szCs w:val="21"/>
        </w:rPr>
        <w:t>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14:paraId="63C51140"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坚持发扬斗争精神。增强全党全国各族人民的志气、骨气、底气，不信邪、不怕鬼、不怕压，知难而进、迎难而上，统筹发展和安全，全力战胜前进道路上各种困难和挑战，依靠顽强斗争打开事业发展新天地。</w:t>
      </w:r>
    </w:p>
    <w:p w14:paraId="1A33AE9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14:paraId="4BBD0D9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四、加快构建新发展格局，着力推动高质量发展</w:t>
      </w:r>
    </w:p>
    <w:p w14:paraId="2EBEA7E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14:paraId="633B36A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14:paraId="71ACB5A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14:paraId="09C1B3B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14:paraId="67184A9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14:paraId="29F3991E"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14:paraId="0145E832"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一带一路</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14:paraId="71E986E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五、实施科教兴国战略，强化现代化建设人才支撑</w:t>
      </w:r>
    </w:p>
    <w:p w14:paraId="26E9235D"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14:paraId="58FE64E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我们要坚持教育优先发展、科技自立自强、人才引领驱动，加快建设教育强国、科技强国、人才强国，坚持为党育人、为国育才，全面提高人才自主培养质量，着力造就拔尖创新人才，聚天下英才而用之。</w:t>
      </w:r>
    </w:p>
    <w:p w14:paraId="3271BBA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w:t>
      </w:r>
      <w:r w:rsidRPr="004E6D9F">
        <w:rPr>
          <w:rFonts w:ascii="Calibri" w:eastAsia="SimSun" w:hAnsi="Calibri" w:cs="Calibri"/>
          <w:color w:val="000000" w:themeColor="text1"/>
          <w:sz w:val="21"/>
          <w:szCs w:val="21"/>
        </w:rPr>
        <w:lastRenderedPageBreak/>
        <w:t>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14:paraId="50389EF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14:paraId="2736D3B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14:paraId="7D646ACA"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14:paraId="1061D5C0"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六、发展全过程人民民主，保障人民当家作主</w:t>
      </w:r>
    </w:p>
    <w:p w14:paraId="1451DEB9"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14:paraId="23DA2CF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要健全人民当家作主制度体系，扩大人民有序政治参与，保证人民依法实行民主选举、民主协商、民主决策、民主管理、民主监督，发挥人民群众积极性、主动性、创造性，巩固和发展生动活泼、安定团结的政治局面。</w:t>
      </w:r>
    </w:p>
    <w:p w14:paraId="03FC87DB"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w:t>
      </w:r>
      <w:r w:rsidRPr="004E6D9F">
        <w:rPr>
          <w:rFonts w:ascii="Calibri" w:eastAsia="SimSun" w:hAnsi="Calibri" w:cs="Calibri"/>
          <w:color w:val="000000" w:themeColor="text1"/>
          <w:sz w:val="21"/>
          <w:szCs w:val="21"/>
        </w:rPr>
        <w:lastRenderedPageBreak/>
        <w:t>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14:paraId="09F49AE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14:paraId="07E7483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14:paraId="4EC9431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14:paraId="1A1F812E"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七、坚持全面依法治国，推进法治中国建设</w:t>
      </w:r>
    </w:p>
    <w:p w14:paraId="45AB818D"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全面依法治国是国家治理的一场深刻革命，关系党执政兴国，关系人民幸福安康，关系党和国家长治久安。必须更好发挥法治固根本、稳预期、利长远的保障作用，在法治轨道上全面建设社会主义现代化国家。</w:t>
      </w:r>
    </w:p>
    <w:p w14:paraId="5F95CEC5"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14:paraId="112A3F8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w:t>
      </w:r>
      <w:r w:rsidRPr="004E6D9F">
        <w:rPr>
          <w:rFonts w:ascii="Calibri" w:eastAsia="SimSun" w:hAnsi="Calibri" w:cs="Calibri"/>
          <w:color w:val="000000" w:themeColor="text1"/>
          <w:sz w:val="21"/>
          <w:szCs w:val="21"/>
        </w:rPr>
        <w:lastRenderedPageBreak/>
        <w:t>立法，统筹立改废释纂，增强立法系统性、整体性、协同性、时效性。完善和加强备案审查制度。坚持科学决策、民主决策、依法决策，全面落实重大决策程序制度。</w:t>
      </w:r>
    </w:p>
    <w:p w14:paraId="1CD3B6F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14:paraId="01201AC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14:paraId="47AFD20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14:paraId="3F18536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八、推进文化自信自强，铸就社会主义文化新辉煌</w:t>
      </w:r>
    </w:p>
    <w:p w14:paraId="23451A1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14:paraId="2D07E07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14:paraId="223B20D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14:paraId="5167388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14:paraId="7FF1B41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14:paraId="7696D70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14:paraId="13C33CE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14:paraId="4404F17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九、增进民生福祉，提高人民生活品质</w:t>
      </w:r>
    </w:p>
    <w:p w14:paraId="0CAF4F60"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14:paraId="3C84C8C0"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14:paraId="4D16546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14:paraId="6CB0C769"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14:paraId="54DEF8B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14:paraId="08F92C3A"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14:paraId="5A225E12"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十、推动绿色发展，促进人与自然和谐共生</w:t>
      </w:r>
    </w:p>
    <w:p w14:paraId="737FD0C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14:paraId="097A106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我们要推进美丽中国建设，坚持山水林田湖草沙一体化保护和系统治理，统筹产业结构调整、污染治理、生态保护、应对气候变化，协同推进降碳、减污、扩绿、增长，推进生态优先、节约集约、绿色低碳发展。</w:t>
      </w:r>
    </w:p>
    <w:p w14:paraId="2AD427A5"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14:paraId="2801B1D2"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14:paraId="640F86B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w:t>
      </w:r>
      <w:r w:rsidRPr="004E6D9F">
        <w:rPr>
          <w:rFonts w:ascii="Calibri" w:eastAsia="SimSun" w:hAnsi="Calibri" w:cs="Calibri"/>
          <w:color w:val="000000" w:themeColor="text1"/>
          <w:sz w:val="21"/>
          <w:szCs w:val="21"/>
        </w:rPr>
        <w:lastRenderedPageBreak/>
        <w:t>原森林河流湖泊湿地休养生息，实施好长江十年禁渔，健全耕地休耕轮作制度。建立生态产品价值实现机制，完善生态保护补偿制度。加强生物安全管理，防治外来物种侵害。</w:t>
      </w:r>
    </w:p>
    <w:p w14:paraId="42AF70D2"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双控</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14:paraId="5F88026D"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十一、推进</w:t>
      </w:r>
      <w:r w:rsidRPr="004E6D9F">
        <w:rPr>
          <w:rFonts w:ascii="Calibri" w:eastAsia="SimSun" w:hAnsi="Calibri" w:cs="Calibri"/>
          <w:color w:val="000000" w:themeColor="text1"/>
          <w:sz w:val="21"/>
          <w:szCs w:val="21"/>
          <w:u w:val="single"/>
        </w:rPr>
        <w:t>国家安全体系和能力现代化</w:t>
      </w:r>
      <w:r w:rsidRPr="004E6D9F">
        <w:rPr>
          <w:rFonts w:ascii="Calibri" w:eastAsia="SimSun" w:hAnsi="Calibri" w:cs="Calibri"/>
          <w:color w:val="000000" w:themeColor="text1"/>
          <w:sz w:val="21"/>
          <w:szCs w:val="21"/>
        </w:rPr>
        <w:t>，坚决维护国家安全和社会稳定</w:t>
      </w:r>
    </w:p>
    <w:p w14:paraId="7FD1FD2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国家安全是民族复兴的根基，</w:t>
      </w:r>
      <w:r w:rsidRPr="004E6D9F">
        <w:rPr>
          <w:rFonts w:ascii="Calibri" w:eastAsia="SimSun" w:hAnsi="Calibri" w:cs="Calibri"/>
          <w:color w:val="000000" w:themeColor="text1"/>
          <w:sz w:val="21"/>
          <w:szCs w:val="21"/>
          <w:u w:val="single"/>
        </w:rPr>
        <w:t>社会稳定是国家强盛的前提</w:t>
      </w:r>
      <w:r w:rsidRPr="004E6D9F">
        <w:rPr>
          <w:rFonts w:ascii="Calibri" w:eastAsia="SimSun" w:hAnsi="Calibri" w:cs="Calibri"/>
          <w:color w:val="000000" w:themeColor="text1"/>
          <w:sz w:val="21"/>
          <w:szCs w:val="21"/>
        </w:rPr>
        <w:t>。必须坚定不移贯彻总体国家安全观，把维护国家安全贯穿党和国家工作各方面全过程，确保国家安全和社会稳定。</w:t>
      </w:r>
    </w:p>
    <w:p w14:paraId="35E93D59"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14:paraId="4FE34F2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长臂管辖</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机制。完善国家安全力量布局，构建全域联动、立体高效的国家安全防护体系。</w:t>
      </w:r>
    </w:p>
    <w:p w14:paraId="5E5F8FF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14:paraId="13239F1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14:paraId="589A5E4A"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（四）完善社会治理体系。健全共建共治共享的社会治理制度，提升社会治理效能。在社会基层坚持和发展新时代</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枫桥经验</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14:paraId="3520142D"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十二、实现建军一百年奋斗目标，开创国防和军队现代化新局面</w:t>
      </w:r>
    </w:p>
    <w:p w14:paraId="2AB2CD4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14:paraId="2879E8D9"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全面加强人民军队党的建设，确保枪杆子永远听党指挥。健全贯彻军委主席负责制体制机制。深化党的创新理论武装，开展</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学习强军思想、建功强军事业</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教育实践活动。加强军史学习教育，繁荣发展强军文化，强化战斗精神培育。建强人民军队党的组织体系，推进政治整训常态化制度化，持之以恒正风肃纪反腐。</w:t>
      </w:r>
    </w:p>
    <w:p w14:paraId="67E68E5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14:paraId="12EEB031"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14:paraId="69E9F77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14:paraId="4FC70B0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人民军队始终是党和人民完全可以信赖的英雄军队，有信心、有能力维护国家主权、统一和领土完整，有信心、有能力为实现中华民族伟大复兴提供战略支撑，有信心、有能力为世界和平与发展作出更大贡献！</w:t>
      </w:r>
    </w:p>
    <w:p w14:paraId="22002A3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十三、坚持和完善</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一国两制</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，推进祖国统一</w:t>
      </w:r>
    </w:p>
    <w:p w14:paraId="7B5FA1A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一国两制</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是中国特色社会主义的伟大创举，是香港、澳门回归后保持长期繁荣稳定的最佳制度安排，必须长期坚持。</w:t>
      </w:r>
    </w:p>
    <w:p w14:paraId="1EC91CD9"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全面准确、坚定不移贯彻</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一国两制</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港人治港</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澳人治澳</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、高度自治的方针，坚持依法治港治澳，维护宪法和基本法确定的特别行政区宪制秩序。坚持和完善</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一国两制</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制度体系，落实中央全面管治权，落实</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爱国者治港</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爱国者治澳</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14:paraId="24646582"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14:paraId="3A96FA4D"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发展壮大爱国爱港爱澳力量，增强港澳同胞的爱国精神，形成更广泛的国内外支持</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一国两制</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的统一战线。坚决打击反中乱港乱澳势力，坚决防范和遏制外部势力干预港澳事务。</w:t>
      </w:r>
    </w:p>
    <w:p w14:paraId="4D0D402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14:paraId="1062EC64"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和平统一、一国两制</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方针是实现两岸统一的最佳方式，对两岸同胞和中华民族最有利。我们坚持一个中国原则和</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九二共识</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独</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促统。伟大祖国永远是所有爱国统一力量的坚强后盾！</w:t>
      </w:r>
    </w:p>
    <w:p w14:paraId="3E137219"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14:paraId="0B0D04A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台独</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分裂分子及其分裂活动，绝非针对广大台湾同胞。国家统一、民族复兴的历史车轮滚滚向前，祖国完全统一一定要实现，也一定能够实现！</w:t>
      </w:r>
    </w:p>
    <w:p w14:paraId="0D78066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十四、促进世界和平与发展，推动构建人类命运共同体</w:t>
      </w:r>
    </w:p>
    <w:p w14:paraId="509B97A8"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14:paraId="7C15DED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中国始终坚持维护世界和平、促进共同发展的外交政策宗旨，致力于推动构建人类命运共同体。</w:t>
      </w:r>
    </w:p>
    <w:p w14:paraId="6E13FEDB"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14:paraId="1024FC7E"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w:t>
      </w:r>
      <w:r w:rsidRPr="004E6D9F">
        <w:rPr>
          <w:rFonts w:ascii="Calibri" w:eastAsia="SimSun" w:hAnsi="Calibri" w:cs="Calibri"/>
          <w:color w:val="000000" w:themeColor="text1"/>
          <w:sz w:val="21"/>
          <w:szCs w:val="21"/>
        </w:rPr>
        <w:lastRenderedPageBreak/>
        <w:t>基础上加强同各国政党和政治组织交流合作，积极推进人大、政协、军队、地方、民间等各方面对外交往。</w:t>
      </w:r>
    </w:p>
    <w:p w14:paraId="75F714A9"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筑墙设垒</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脱钩断链</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，反对单边制裁、极限施压。中国愿加大对全球发展合作的资源投入，致力于缩小南北差距，坚定支持和帮助广大发展中国家加快发展。</w:t>
      </w:r>
    </w:p>
    <w:p w14:paraId="22E07BA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14:paraId="18F46AA5"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14:paraId="73ABFF8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14:paraId="2876B1BD"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我们所处的是一个充满挑战的时代，也是一个充满希望的时代。中国人民愿同世界人民携手开创人类更加美好的未来！</w:t>
      </w:r>
    </w:p>
    <w:p w14:paraId="6C8D757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十五、坚定不移全面从严治党，深入推进新时代党的建设新的伟大工程</w:t>
      </w:r>
    </w:p>
    <w:p w14:paraId="09DFBC29"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14:paraId="67421C47"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我们要落实新时代党的建设总要求，健全全面从严治党体系，全面推进党的自我净化、自我完善、自我革新、自我提高，使我们党坚守初心使命，始终成为中国特色社会主义事业的坚强领导核心。</w:t>
      </w:r>
    </w:p>
    <w:p w14:paraId="6E43B02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w:t>
      </w:r>
      <w:r w:rsidRPr="004E6D9F">
        <w:rPr>
          <w:rFonts w:ascii="Calibri" w:eastAsia="SimSun" w:hAnsi="Calibri" w:cs="Calibri"/>
          <w:color w:val="000000" w:themeColor="text1"/>
          <w:sz w:val="21"/>
          <w:szCs w:val="21"/>
        </w:rPr>
        <w:lastRenderedPageBreak/>
        <w:t>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14:paraId="35C9924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14:paraId="10FD53A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一把手</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和领导班子监督实效。发挥政治巡视利剑作用，加强巡视整改和成果运用。落实全面从严治党政治责任，用好问责利器。</w:t>
      </w:r>
    </w:p>
    <w:p w14:paraId="617E3D46"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三个区分开来</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，激励干部敢于担当、积极作为。关心关爱基层干部特别是条件艰苦地区干部。</w:t>
      </w:r>
    </w:p>
    <w:p w14:paraId="430194F3"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14:paraId="2EBC050C"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lastRenderedPageBreak/>
        <w:t>（六）坚持以严的基调强化正风肃纪。党风问题关系执政党的生死存亡。弘扬党的光荣传统和优良作风，促进党员干部特别是领导干部带头深入调查研究，扑下身子干实事、谋实招、求实效。锲而不舍落实中央八项规定精神，抓住</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关键少数</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以上率下，持续深化纠治</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四风</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14:paraId="7E1A5DDF"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蝇贪</w:t>
      </w:r>
      <w:r w:rsidRPr="004E6D9F">
        <w:rPr>
          <w:rFonts w:ascii="Calibri" w:eastAsia="SimSun" w:hAnsi="Calibri" w:cs="Calibri"/>
          <w:color w:val="000000" w:themeColor="text1"/>
          <w:sz w:val="21"/>
          <w:szCs w:val="21"/>
        </w:rPr>
        <w:t>”</w:t>
      </w:r>
      <w:r w:rsidRPr="004E6D9F">
        <w:rPr>
          <w:rFonts w:ascii="Calibri" w:eastAsia="SimSun" w:hAnsi="Calibri" w:cs="Calibri"/>
          <w:color w:val="000000" w:themeColor="text1"/>
          <w:sz w:val="21"/>
          <w:szCs w:val="21"/>
        </w:rPr>
        <w:t>，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14:paraId="54901CE9"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14:paraId="37B1FBE0"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14:paraId="42188310"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14:paraId="4168C99D" w14:textId="77777777" w:rsidR="004E6D9F" w:rsidRPr="004E6D9F" w:rsidRDefault="004E6D9F" w:rsidP="004E6D9F">
      <w:pPr>
        <w:shd w:val="clear" w:color="auto" w:fill="F0F0F0"/>
        <w:wordWrap w:val="0"/>
        <w:spacing w:before="100" w:beforeAutospacing="1" w:after="100" w:afterAutospacing="1"/>
        <w:jc w:val="both"/>
        <w:rPr>
          <w:rFonts w:ascii="Calibri" w:eastAsia="SimSun" w:hAnsi="Calibri" w:cs="Calibri"/>
          <w:color w:val="000000" w:themeColor="text1"/>
          <w:sz w:val="21"/>
          <w:szCs w:val="21"/>
        </w:rPr>
      </w:pPr>
      <w:r w:rsidRPr="004E6D9F">
        <w:rPr>
          <w:rFonts w:ascii="Calibri" w:eastAsia="SimSun" w:hAnsi="Calibri" w:cs="Calibri"/>
          <w:color w:val="000000" w:themeColor="text1"/>
          <w:sz w:val="21"/>
          <w:szCs w:val="21"/>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14:paraId="6C0B6CD7" w14:textId="77777777" w:rsidR="004E6D9F" w:rsidRPr="004E6D9F" w:rsidRDefault="004E6D9F" w:rsidP="004E6D9F">
      <w:pPr>
        <w:rPr>
          <w:rFonts w:ascii="Calibri" w:eastAsia="SimSun" w:hAnsi="Calibri" w:cs="Calibri"/>
          <w:color w:val="000000" w:themeColor="text1"/>
          <w:sz w:val="21"/>
          <w:szCs w:val="21"/>
        </w:rPr>
      </w:pPr>
    </w:p>
    <w:p w14:paraId="0D5B6806" w14:textId="77777777" w:rsidR="004E6D9F" w:rsidRPr="004E6D9F" w:rsidRDefault="004E6D9F" w:rsidP="004E6D9F">
      <w:pPr>
        <w:rPr>
          <w:rFonts w:ascii="Calibri" w:eastAsia="SimSun" w:hAnsi="Calibri" w:cs="Calibri"/>
          <w:color w:val="000000" w:themeColor="text1"/>
          <w:sz w:val="21"/>
          <w:szCs w:val="21"/>
        </w:rPr>
      </w:pPr>
    </w:p>
    <w:p w14:paraId="2C8ECE1E" w14:textId="77777777" w:rsidR="00D27DC0" w:rsidRPr="004E6D9F" w:rsidRDefault="00D27DC0">
      <w:pPr>
        <w:rPr>
          <w:color w:val="000000" w:themeColor="text1"/>
        </w:rPr>
      </w:pPr>
    </w:p>
    <w:sectPr w:rsidR="00D27DC0" w:rsidRPr="004E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9F"/>
    <w:rsid w:val="00303A78"/>
    <w:rsid w:val="004E6D9F"/>
    <w:rsid w:val="008B1449"/>
    <w:rsid w:val="00D27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FB6E82"/>
  <w15:chartTrackingRefBased/>
  <w15:docId w15:val="{B208CD18-19FA-0849-8389-1FA5F569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4890</Words>
  <Characters>27873</Characters>
  <Application>Microsoft Office Word</Application>
  <DocSecurity>0</DocSecurity>
  <Lines>232</Lines>
  <Paragraphs>65</Paragraphs>
  <ScaleCrop>false</ScaleCrop>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Bandurski</dc:creator>
  <cp:keywords/>
  <dc:description/>
  <cp:lastModifiedBy>David Bandurski</cp:lastModifiedBy>
  <cp:revision>1</cp:revision>
  <dcterms:created xsi:type="dcterms:W3CDTF">2022-10-27T04:43:00Z</dcterms:created>
  <dcterms:modified xsi:type="dcterms:W3CDTF">2022-10-27T04:44:00Z</dcterms:modified>
</cp:coreProperties>
</file>